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E4C82E9" w:rsidR="008A22CF" w:rsidRPr="007D5D03" w:rsidRDefault="008A22CF" w:rsidP="008A22CF">
      <w:pPr>
        <w:pStyle w:val="3GPPHeader"/>
        <w:spacing w:after="60"/>
        <w:rPr>
          <w:lang w:val="en-US"/>
        </w:rPr>
      </w:pPr>
      <w:bookmarkStart w:id="0" w:name="_Hlk487029736"/>
      <w:bookmarkEnd w:id="0"/>
      <w:r w:rsidRPr="007D5D03">
        <w:rPr>
          <w:lang w:val="en-US"/>
        </w:rPr>
        <w:t>3GPP TSG-RAN WG4</w:t>
      </w:r>
      <w:r w:rsidR="001D4850" w:rsidRPr="007D5D03">
        <w:rPr>
          <w:lang w:val="en-US"/>
        </w:rPr>
        <w:t xml:space="preserve"> Meeting</w:t>
      </w:r>
      <w:r w:rsidR="005071CC" w:rsidRPr="007D5D03">
        <w:rPr>
          <w:lang w:val="en-US"/>
        </w:rPr>
        <w:t xml:space="preserve"> </w:t>
      </w:r>
      <w:r w:rsidR="00837AD9" w:rsidRPr="007D5D03">
        <w:rPr>
          <w:rFonts w:eastAsia="PMingLiU" w:cs="Arial"/>
          <w:color w:val="000000" w:themeColor="text1"/>
          <w:sz w:val="22"/>
          <w:lang w:val="en-US" w:eastAsia="ja-JP"/>
        </w:rPr>
        <w:t>#</w:t>
      </w:r>
      <w:bookmarkStart w:id="1" w:name="_Hlk110436944"/>
      <w:r w:rsidR="00837AD9" w:rsidRPr="007D5D03">
        <w:rPr>
          <w:rFonts w:eastAsia="PMingLiU" w:cs="Arial"/>
          <w:color w:val="000000" w:themeColor="text1"/>
          <w:sz w:val="22"/>
          <w:lang w:val="en-US" w:eastAsia="ja-JP"/>
        </w:rPr>
        <w:t>10</w:t>
      </w:r>
      <w:bookmarkEnd w:id="1"/>
      <w:r w:rsidR="00AE5BBB" w:rsidRPr="007D5D03">
        <w:rPr>
          <w:rFonts w:eastAsia="PMingLiU" w:cs="Arial"/>
          <w:color w:val="000000" w:themeColor="text1"/>
          <w:sz w:val="22"/>
          <w:lang w:val="en-US" w:eastAsia="ja-JP"/>
        </w:rPr>
        <w:t>6</w:t>
      </w:r>
      <w:r w:rsidR="00D776A6" w:rsidRPr="007D5D03">
        <w:rPr>
          <w:rFonts w:eastAsia="PMingLiU" w:cs="Arial"/>
          <w:color w:val="000000" w:themeColor="text1"/>
          <w:sz w:val="22"/>
          <w:lang w:val="en-US" w:eastAsia="ja-JP"/>
        </w:rPr>
        <w:t>bis-e</w:t>
      </w:r>
      <w:r w:rsidRPr="007D5D03">
        <w:rPr>
          <w:lang w:val="en-US"/>
        </w:rPr>
        <w:tab/>
      </w:r>
      <w:r w:rsidR="005863F3" w:rsidRPr="007D5D03">
        <w:rPr>
          <w:lang w:val="en-US"/>
        </w:rPr>
        <w:t>R4-</w:t>
      </w:r>
      <w:r w:rsidR="00383317" w:rsidRPr="007D5D03">
        <w:rPr>
          <w:lang w:val="en-US"/>
        </w:rPr>
        <w:t>2</w:t>
      </w:r>
      <w:r w:rsidR="00AE5BBB" w:rsidRPr="007D5D03">
        <w:rPr>
          <w:lang w:val="en-US"/>
        </w:rPr>
        <w:t>30</w:t>
      </w:r>
      <w:r w:rsidR="007D5D03">
        <w:rPr>
          <w:lang w:val="en-US"/>
        </w:rPr>
        <w:t>5702</w:t>
      </w:r>
    </w:p>
    <w:p w14:paraId="65F55581" w14:textId="288F6F61" w:rsidR="008A22CF" w:rsidRPr="007D5D03" w:rsidRDefault="00D776A6" w:rsidP="008A22CF">
      <w:pPr>
        <w:pStyle w:val="3GPPHeader"/>
        <w:rPr>
          <w:lang w:val="en-US"/>
        </w:rPr>
      </w:pPr>
      <w:r w:rsidRPr="007D5D03">
        <w:rPr>
          <w:lang w:val="en-US"/>
        </w:rPr>
        <w:t>Online</w:t>
      </w:r>
      <w:r w:rsidR="00383317" w:rsidRPr="007D5D03">
        <w:rPr>
          <w:lang w:val="en-US"/>
        </w:rPr>
        <w:t xml:space="preserve">, </w:t>
      </w:r>
      <w:r w:rsidRPr="007D5D03">
        <w:rPr>
          <w:lang w:val="en-US"/>
        </w:rPr>
        <w:t>April</w:t>
      </w:r>
      <w:r w:rsidR="00837AD9" w:rsidRPr="007D5D03">
        <w:rPr>
          <w:lang w:val="en-US"/>
        </w:rPr>
        <w:t xml:space="preserve"> </w:t>
      </w:r>
      <w:r w:rsidRPr="007D5D03">
        <w:rPr>
          <w:lang w:val="en-US"/>
        </w:rPr>
        <w:t>17</w:t>
      </w:r>
      <w:r w:rsidR="00AE5BBB" w:rsidRPr="007D5D03">
        <w:rPr>
          <w:vertAlign w:val="superscript"/>
          <w:lang w:val="en-US"/>
        </w:rPr>
        <w:t>th</w:t>
      </w:r>
      <w:r w:rsidR="00AE5BBB" w:rsidRPr="007D5D03">
        <w:rPr>
          <w:lang w:val="en-US"/>
        </w:rPr>
        <w:t xml:space="preserve"> </w:t>
      </w:r>
      <w:r w:rsidR="00DE3259" w:rsidRPr="007D5D03">
        <w:rPr>
          <w:lang w:val="en-US"/>
        </w:rPr>
        <w:t>–</w:t>
      </w:r>
      <w:r w:rsidRPr="007D5D03">
        <w:rPr>
          <w:lang w:val="en-US"/>
        </w:rPr>
        <w:t xml:space="preserve"> 26</w:t>
      </w:r>
      <w:r w:rsidRPr="007D5D03">
        <w:rPr>
          <w:vertAlign w:val="superscript"/>
          <w:lang w:val="en-US"/>
        </w:rPr>
        <w:t>th</w:t>
      </w:r>
      <w:r w:rsidR="00837AD9" w:rsidRPr="007D5D03">
        <w:rPr>
          <w:lang w:val="en-US"/>
        </w:rPr>
        <w:t>, 202</w:t>
      </w:r>
      <w:r w:rsidR="00AE5BBB" w:rsidRPr="007D5D03">
        <w:rPr>
          <w:lang w:val="en-US"/>
        </w:rPr>
        <w:t>3</w:t>
      </w:r>
    </w:p>
    <w:p w14:paraId="2D8C5D3B" w14:textId="77777777" w:rsidR="00837AD9" w:rsidRPr="007D5D03" w:rsidRDefault="00837AD9" w:rsidP="008A22CF">
      <w:pPr>
        <w:pStyle w:val="3GPPHeader"/>
        <w:rPr>
          <w:lang w:val="en-US"/>
        </w:rPr>
      </w:pPr>
    </w:p>
    <w:p w14:paraId="0FDE225D" w14:textId="28F1CF7F" w:rsidR="008A22CF" w:rsidRPr="007D5D03" w:rsidRDefault="008A22CF" w:rsidP="008A22CF">
      <w:pPr>
        <w:pStyle w:val="3GPPHeader"/>
        <w:rPr>
          <w:sz w:val="22"/>
          <w:lang w:val="en-US"/>
        </w:rPr>
      </w:pPr>
      <w:r w:rsidRPr="007D5D03">
        <w:rPr>
          <w:sz w:val="22"/>
          <w:lang w:val="en-US"/>
        </w:rPr>
        <w:t>Agenda Item:</w:t>
      </w:r>
      <w:r w:rsidRPr="007D5D03">
        <w:rPr>
          <w:sz w:val="22"/>
          <w:lang w:val="en-US"/>
        </w:rPr>
        <w:tab/>
      </w:r>
      <w:r w:rsidR="001E292F" w:rsidRPr="007D5D03">
        <w:rPr>
          <w:sz w:val="22"/>
          <w:lang w:val="en-US"/>
        </w:rPr>
        <w:t>5</w:t>
      </w:r>
      <w:r w:rsidR="00927488" w:rsidRPr="007D5D03">
        <w:rPr>
          <w:sz w:val="22"/>
          <w:lang w:val="en-US"/>
        </w:rPr>
        <w:t>.</w:t>
      </w:r>
      <w:r w:rsidR="001E292F" w:rsidRPr="007D5D03">
        <w:rPr>
          <w:sz w:val="22"/>
          <w:lang w:val="en-US"/>
        </w:rPr>
        <w:t>6.2</w:t>
      </w:r>
    </w:p>
    <w:p w14:paraId="57D8FDDC" w14:textId="4993D1F6" w:rsidR="008A22CF" w:rsidRPr="007D5D03" w:rsidRDefault="008A22CF" w:rsidP="008A22CF">
      <w:pPr>
        <w:pStyle w:val="3GPPHeader"/>
        <w:rPr>
          <w:sz w:val="22"/>
          <w:lang w:val="en-US"/>
        </w:rPr>
      </w:pPr>
      <w:r w:rsidRPr="007D5D03">
        <w:rPr>
          <w:sz w:val="22"/>
          <w:lang w:val="en-US"/>
        </w:rPr>
        <w:t>Source:</w:t>
      </w:r>
      <w:r w:rsidRPr="007D5D03">
        <w:rPr>
          <w:sz w:val="22"/>
          <w:lang w:val="en-US"/>
        </w:rPr>
        <w:tab/>
      </w:r>
      <w:r w:rsidR="00837AD9" w:rsidRPr="007D5D03">
        <w:rPr>
          <w:sz w:val="22"/>
          <w:lang w:val="en-US"/>
        </w:rPr>
        <w:t>MediaTek Inc.</w:t>
      </w:r>
    </w:p>
    <w:p w14:paraId="3A8FC3FA" w14:textId="1F1AAE0D" w:rsidR="008A22CF" w:rsidRPr="007D5D03" w:rsidRDefault="008A22CF" w:rsidP="0060526C">
      <w:pPr>
        <w:pStyle w:val="3GPPHeader"/>
        <w:ind w:left="1701" w:hanging="1701"/>
        <w:rPr>
          <w:sz w:val="22"/>
          <w:lang w:val="en-US"/>
        </w:rPr>
      </w:pPr>
      <w:r w:rsidRPr="007D5D03">
        <w:rPr>
          <w:sz w:val="22"/>
          <w:lang w:val="en-US"/>
        </w:rPr>
        <w:t>Title:</w:t>
      </w:r>
      <w:r w:rsidR="0060526C" w:rsidRPr="007D5D03">
        <w:rPr>
          <w:sz w:val="22"/>
          <w:lang w:val="en-US"/>
        </w:rPr>
        <w:t xml:space="preserve"> </w:t>
      </w:r>
      <w:r w:rsidR="0060526C" w:rsidRPr="007D5D03">
        <w:rPr>
          <w:sz w:val="22"/>
          <w:lang w:val="en-US"/>
        </w:rPr>
        <w:tab/>
      </w:r>
      <w:r w:rsidR="001E292F" w:rsidRPr="007D5D03">
        <w:rPr>
          <w:sz w:val="22"/>
          <w:lang w:val="en-US"/>
        </w:rPr>
        <w:t>Consideration on channel raster enhancement</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F528949" w14:textId="41AE54BC" w:rsidR="00047FDC" w:rsidRPr="007D5D03" w:rsidRDefault="00D57C97" w:rsidP="006D75DD">
      <w:pPr>
        <w:jc w:val="both"/>
        <w:rPr>
          <w:lang w:val="en-US"/>
        </w:rPr>
      </w:pPr>
      <w:bookmarkStart w:id="2" w:name="OLE_LINK13"/>
      <w:r w:rsidRPr="007D5D03">
        <w:rPr>
          <w:lang w:val="en-US"/>
        </w:rPr>
        <w:t>In RAN#99, a new WI was approved for the enhancement of channel raster [1]</w:t>
      </w:r>
      <w:r w:rsidR="00F03B10" w:rsidRPr="007D5D03">
        <w:rPr>
          <w:lang w:val="en-US"/>
        </w:rPr>
        <w:t>.</w:t>
      </w:r>
      <w:r w:rsidRPr="007D5D03">
        <w:rPr>
          <w:lang w:val="en-US"/>
        </w:rPr>
        <w:t xml:space="preserve"> This essential issue was identified during the discussion on irregular bandwidth. The new WI is targeted to resolve is the location of the channel bandwidth on the (100k) channel raster entries in some NR bands</w:t>
      </w:r>
      <w:r w:rsidR="00047FDC" w:rsidRPr="007D5D03">
        <w:rPr>
          <w:lang w:val="en-US"/>
        </w:rPr>
        <w:t>, possibly limited by the current specs for cases below:</w:t>
      </w:r>
    </w:p>
    <w:p w14:paraId="28590D9F" w14:textId="77777777" w:rsidR="00047FDC" w:rsidRPr="007D5D03" w:rsidRDefault="00047FDC" w:rsidP="00047FDC">
      <w:pPr>
        <w:pStyle w:val="B1"/>
        <w:numPr>
          <w:ilvl w:val="0"/>
          <w:numId w:val="35"/>
        </w:numPr>
        <w:overflowPunct w:val="0"/>
        <w:autoSpaceDE w:val="0"/>
        <w:autoSpaceDN w:val="0"/>
        <w:adjustRightInd w:val="0"/>
        <w:spacing w:after="180" w:line="240" w:lineRule="auto"/>
        <w:textAlignment w:val="baseline"/>
        <w:rPr>
          <w:lang w:val="en-US"/>
        </w:rPr>
      </w:pPr>
      <w:r w:rsidRPr="007D5D03">
        <w:rPr>
          <w:lang w:val="en-US"/>
        </w:rPr>
        <w:t>locating a narrower UE CHBW within a wider cell-specific BS CHBW</w:t>
      </w:r>
    </w:p>
    <w:p w14:paraId="304B4804" w14:textId="374EBC34" w:rsidR="00E92373" w:rsidRPr="007D5D03" w:rsidRDefault="00047FDC" w:rsidP="00047FDC">
      <w:pPr>
        <w:pStyle w:val="B1"/>
        <w:numPr>
          <w:ilvl w:val="0"/>
          <w:numId w:val="35"/>
        </w:numPr>
        <w:overflowPunct w:val="0"/>
        <w:autoSpaceDE w:val="0"/>
        <w:autoSpaceDN w:val="0"/>
        <w:adjustRightInd w:val="0"/>
        <w:spacing w:after="180" w:line="240" w:lineRule="auto"/>
        <w:textAlignment w:val="baseline"/>
        <w:rPr>
          <w:lang w:val="en-US"/>
        </w:rPr>
      </w:pPr>
      <w:r w:rsidRPr="007D5D03">
        <w:rPr>
          <w:lang w:val="en-US"/>
        </w:rPr>
        <w:t>supporting new regular CHBWs in existing operating bands</w:t>
      </w:r>
      <w:r w:rsidR="00D57C97" w:rsidRPr="007D5D03">
        <w:rPr>
          <w:lang w:val="en-US"/>
        </w:rPr>
        <w:t xml:space="preserve"> </w:t>
      </w:r>
    </w:p>
    <w:p w14:paraId="28B023E3" w14:textId="597DD4A8" w:rsidR="00047FDC" w:rsidRPr="007D5D03" w:rsidRDefault="008C4440" w:rsidP="00047FDC">
      <w:pPr>
        <w:pStyle w:val="B1"/>
        <w:overflowPunct w:val="0"/>
        <w:autoSpaceDE w:val="0"/>
        <w:autoSpaceDN w:val="0"/>
        <w:adjustRightInd w:val="0"/>
        <w:spacing w:after="180" w:line="240" w:lineRule="auto"/>
        <w:ind w:left="0" w:firstLine="0"/>
        <w:textAlignment w:val="baseline"/>
        <w:rPr>
          <w:lang w:val="en-US"/>
        </w:rPr>
      </w:pPr>
      <w:r w:rsidRPr="007D5D03">
        <w:rPr>
          <w:lang w:val="en-US"/>
        </w:rPr>
        <w:t>The following text box shows objectives for the channel raster enhancement in the WID [1]:</w:t>
      </w:r>
    </w:p>
    <w:tbl>
      <w:tblPr>
        <w:tblStyle w:val="TableGrid"/>
        <w:tblW w:w="0" w:type="auto"/>
        <w:tblLook w:val="04A0" w:firstRow="1" w:lastRow="0" w:firstColumn="1" w:lastColumn="0" w:noHBand="0" w:noVBand="1"/>
      </w:tblPr>
      <w:tblGrid>
        <w:gridCol w:w="9629"/>
      </w:tblGrid>
      <w:tr w:rsidR="008C4440" w:rsidRPr="007D5D03" w14:paraId="3FF3E51A" w14:textId="77777777" w:rsidTr="008C4440">
        <w:tc>
          <w:tcPr>
            <w:tcW w:w="9629" w:type="dxa"/>
          </w:tcPr>
          <w:p w14:paraId="71B7B4F8" w14:textId="77777777" w:rsidR="008C4440" w:rsidRPr="007D5D03" w:rsidRDefault="008C4440" w:rsidP="008C4440">
            <w:pPr>
              <w:numPr>
                <w:ilvl w:val="0"/>
                <w:numId w:val="36"/>
              </w:numPr>
              <w:overflowPunct w:val="0"/>
              <w:autoSpaceDE w:val="0"/>
              <w:autoSpaceDN w:val="0"/>
              <w:adjustRightInd w:val="0"/>
              <w:spacing w:after="180" w:line="240" w:lineRule="auto"/>
              <w:textAlignment w:val="baseline"/>
              <w:rPr>
                <w:i/>
                <w:iCs/>
                <w:lang w:val="en-US"/>
              </w:rPr>
            </w:pPr>
            <w:r w:rsidRPr="007D5D03">
              <w:rPr>
                <w:i/>
                <w:iCs/>
                <w:lang w:val="en-US"/>
              </w:rPr>
              <w:t>Specify necessary changes to the UE channel raster such that configuring a narrower UE channel BW inside a wider gNB channel BW is always possible [RAN4].</w:t>
            </w:r>
          </w:p>
          <w:p w14:paraId="4FC126A2" w14:textId="4D4A97A3" w:rsidR="008C4440" w:rsidRPr="007D5D03" w:rsidRDefault="008C4440" w:rsidP="008C4440">
            <w:pPr>
              <w:numPr>
                <w:ilvl w:val="0"/>
                <w:numId w:val="37"/>
              </w:numPr>
              <w:overflowPunct w:val="0"/>
              <w:autoSpaceDE w:val="0"/>
              <w:autoSpaceDN w:val="0"/>
              <w:adjustRightInd w:val="0"/>
              <w:spacing w:after="180" w:line="240" w:lineRule="auto"/>
              <w:textAlignment w:val="baseline"/>
              <w:rPr>
                <w:lang w:val="en-US"/>
              </w:rPr>
            </w:pPr>
            <w:r w:rsidRPr="007D5D03">
              <w:rPr>
                <w:i/>
                <w:iCs/>
                <w:lang w:val="en-US"/>
              </w:rPr>
              <w:t>Changes to BS channel raster can be considered if required [RAN4].</w:t>
            </w:r>
          </w:p>
        </w:tc>
      </w:tr>
    </w:tbl>
    <w:p w14:paraId="0708A103" w14:textId="017404CF" w:rsidR="008C4440" w:rsidRPr="007D5D03" w:rsidRDefault="008C4440" w:rsidP="00047FDC">
      <w:pPr>
        <w:pStyle w:val="B1"/>
        <w:overflowPunct w:val="0"/>
        <w:autoSpaceDE w:val="0"/>
        <w:autoSpaceDN w:val="0"/>
        <w:adjustRightInd w:val="0"/>
        <w:spacing w:after="180" w:line="240" w:lineRule="auto"/>
        <w:ind w:left="0" w:firstLine="0"/>
        <w:textAlignment w:val="baseline"/>
        <w:rPr>
          <w:lang w:val="en-US"/>
        </w:rPr>
      </w:pPr>
    </w:p>
    <w:p w14:paraId="5AE932D1" w14:textId="4C0D4A63" w:rsidR="008C4440" w:rsidRPr="007D5D03" w:rsidRDefault="003D4102" w:rsidP="00047FDC">
      <w:pPr>
        <w:pStyle w:val="B1"/>
        <w:overflowPunct w:val="0"/>
        <w:autoSpaceDE w:val="0"/>
        <w:autoSpaceDN w:val="0"/>
        <w:adjustRightInd w:val="0"/>
        <w:spacing w:after="180" w:line="240" w:lineRule="auto"/>
        <w:ind w:left="0" w:firstLine="0"/>
        <w:textAlignment w:val="baseline"/>
        <w:rPr>
          <w:lang w:val="en-US"/>
        </w:rPr>
      </w:pPr>
      <w:r w:rsidRPr="007D5D03">
        <w:rPr>
          <w:lang w:val="en-US"/>
        </w:rPr>
        <w:t>In this contribution, we provide our initial consideration on the channel raster enhancement.</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697139E4" w:rsidR="009C6625" w:rsidRDefault="009C6625" w:rsidP="009C6625">
      <w:pPr>
        <w:pStyle w:val="Heading2"/>
      </w:pPr>
      <w:r>
        <w:t xml:space="preserve">2.1 </w:t>
      </w:r>
      <w:r w:rsidR="00553446">
        <w:t>Allocating UE channel bandwidth with Odd/Even PRB number within BS channel bandwidth with Even/Odd PRB number</w:t>
      </w:r>
      <w:r w:rsidR="00F03B10">
        <w:t xml:space="preserve"> </w:t>
      </w:r>
    </w:p>
    <w:p w14:paraId="48B2CB2A" w14:textId="4D976D2C" w:rsidR="004C146C" w:rsidRDefault="004C146C" w:rsidP="004C146C">
      <w:pPr>
        <w:jc w:val="center"/>
        <w:rPr>
          <w:bCs/>
        </w:rPr>
      </w:pPr>
      <w:r>
        <w:rPr>
          <w:bCs/>
          <w:noProof/>
        </w:rPr>
        <w:drawing>
          <wp:inline distT="0" distB="0" distL="0" distR="0" wp14:anchorId="0AA484E4" wp14:editId="6D82CA4A">
            <wp:extent cx="4536453" cy="4083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382" cy="4091268"/>
                    </a:xfrm>
                    <a:prstGeom prst="rect">
                      <a:avLst/>
                    </a:prstGeom>
                    <a:noFill/>
                    <a:ln>
                      <a:noFill/>
                    </a:ln>
                  </pic:spPr>
                </pic:pic>
              </a:graphicData>
            </a:graphic>
          </wp:inline>
        </w:drawing>
      </w:r>
    </w:p>
    <w:p w14:paraId="4544073A" w14:textId="7CBABBAF" w:rsidR="004C146C" w:rsidRPr="007D5D03" w:rsidRDefault="004C146C" w:rsidP="004C146C">
      <w:pPr>
        <w:jc w:val="center"/>
        <w:rPr>
          <w:bCs/>
          <w:lang w:val="en-US"/>
        </w:rPr>
      </w:pPr>
      <w:r w:rsidRPr="007D5D03">
        <w:rPr>
          <w:bCs/>
          <w:lang w:val="en-US"/>
        </w:rPr>
        <w:t>Fig. 1, UE channel bandwidth off-100k channel raster</w:t>
      </w:r>
      <w:r w:rsidR="00566F14" w:rsidRPr="007D5D03">
        <w:rPr>
          <w:bCs/>
          <w:lang w:val="en-US"/>
        </w:rPr>
        <w:t xml:space="preserve"> (SCS: 15kHz)</w:t>
      </w:r>
    </w:p>
    <w:p w14:paraId="322522E1" w14:textId="6DA2C01D" w:rsidR="00135300" w:rsidRPr="007D5D03" w:rsidRDefault="00135300" w:rsidP="00D776A6">
      <w:pPr>
        <w:jc w:val="both"/>
        <w:rPr>
          <w:bCs/>
          <w:lang w:val="en-US"/>
        </w:rPr>
      </w:pPr>
      <w:r w:rsidRPr="007D5D03">
        <w:rPr>
          <w:bCs/>
          <w:lang w:val="en-US"/>
        </w:rPr>
        <w:t xml:space="preserve">For a connected UE, if the number of PRBs for BS channel bandwidth is even, and BS would assign a UE dedicated channel bandwidth with odd number of PRBs within the BS channel bandwidth, the center frequency of UE dedicated channel bandwidth, denoted as </w:t>
      </w:r>
      <m:oMath>
        <m:sSub>
          <m:sSubPr>
            <m:ctrlPr>
              <w:rPr>
                <w:rFonts w:ascii="Cambria Math" w:hAnsi="Cambria Math"/>
                <w:bCs/>
                <w:i/>
              </w:rPr>
            </m:ctrlPr>
          </m:sSubPr>
          <m:e>
            <m:r>
              <w:rPr>
                <w:rFonts w:ascii="Cambria Math" w:hAnsi="Cambria Math"/>
              </w:rPr>
              <m:t>f</m:t>
            </m:r>
          </m:e>
          <m:sub>
            <m:r>
              <w:rPr>
                <w:rFonts w:ascii="Cambria Math" w:hAnsi="Cambria Math"/>
              </w:rPr>
              <m:t>c</m:t>
            </m:r>
            <m:r>
              <w:rPr>
                <w:rFonts w:ascii="Cambria Math" w:hAnsi="Cambria Math"/>
                <w:lang w:val="en-US"/>
              </w:rPr>
              <m:t xml:space="preserve">, </m:t>
            </m:r>
            <m:r>
              <w:rPr>
                <w:rFonts w:ascii="Cambria Math" w:hAnsi="Cambria Math"/>
              </w:rPr>
              <m:t>UE</m:t>
            </m:r>
          </m:sub>
        </m:sSub>
      </m:oMath>
      <w:r w:rsidRPr="007D5D03">
        <w:rPr>
          <w:bCs/>
          <w:lang w:val="en-US"/>
        </w:rPr>
        <w:t xml:space="preserve">, has a distance of m * 180k + 90k to the center of BS channel bandwidth which is on a 100kHz channel raster entry, therefore, the center frequency of UE dedicated channel bandwidth </w:t>
      </w:r>
      <m:oMath>
        <m:sSub>
          <m:sSubPr>
            <m:ctrlPr>
              <w:rPr>
                <w:rFonts w:ascii="Cambria Math" w:hAnsi="Cambria Math"/>
                <w:bCs/>
                <w:i/>
              </w:rPr>
            </m:ctrlPr>
          </m:sSubPr>
          <m:e>
            <m:r>
              <w:rPr>
                <w:rFonts w:ascii="Cambria Math" w:hAnsi="Cambria Math"/>
              </w:rPr>
              <m:t>f</m:t>
            </m:r>
          </m:e>
          <m:sub>
            <m:r>
              <w:rPr>
                <w:rFonts w:ascii="Cambria Math" w:hAnsi="Cambria Math"/>
              </w:rPr>
              <m:t>c</m:t>
            </m:r>
            <m:r>
              <w:rPr>
                <w:rFonts w:ascii="Cambria Math" w:hAnsi="Cambria Math"/>
                <w:lang w:val="en-US"/>
              </w:rPr>
              <m:t xml:space="preserve">, </m:t>
            </m:r>
            <m:r>
              <w:rPr>
                <w:rFonts w:ascii="Cambria Math" w:hAnsi="Cambria Math"/>
              </w:rPr>
              <m:t>UE</m:t>
            </m:r>
          </m:sub>
        </m:sSub>
      </m:oMath>
      <w:r w:rsidRPr="007D5D03">
        <w:rPr>
          <w:bCs/>
          <w:lang w:val="en-US"/>
        </w:rPr>
        <w:t xml:space="preserve"> can be calculated as:</w:t>
      </w:r>
    </w:p>
    <w:p w14:paraId="006AB306" w14:textId="4F8F5FFA" w:rsidR="00135300" w:rsidRPr="007D5D03" w:rsidRDefault="004D2E01" w:rsidP="00C60E5B">
      <w:pPr>
        <w:jc w:val="center"/>
        <w:rPr>
          <w:bCs/>
          <w:lang w:val="en-US"/>
        </w:rPr>
      </w:pPr>
      <m:oMath>
        <m:sSub>
          <m:sSubPr>
            <m:ctrlPr>
              <w:rPr>
                <w:rFonts w:ascii="Cambria Math" w:hAnsi="Cambria Math"/>
                <w:bCs/>
                <w:i/>
              </w:rPr>
            </m:ctrlPr>
          </m:sSubPr>
          <m:e>
            <m:r>
              <w:rPr>
                <w:rFonts w:ascii="Cambria Math" w:hAnsi="Cambria Math"/>
              </w:rPr>
              <m:t>f</m:t>
            </m:r>
          </m:e>
          <m:sub>
            <m:r>
              <w:rPr>
                <w:rFonts w:ascii="Cambria Math" w:hAnsi="Cambria Math"/>
              </w:rPr>
              <m:t>c</m:t>
            </m:r>
            <m:r>
              <w:rPr>
                <w:rFonts w:ascii="Cambria Math" w:hAnsi="Cambria Math"/>
                <w:lang w:val="en-US"/>
              </w:rPr>
              <m:t xml:space="preserve">, </m:t>
            </m:r>
            <m:r>
              <w:rPr>
                <w:rFonts w:ascii="Cambria Math" w:hAnsi="Cambria Math"/>
              </w:rPr>
              <m:t>UE</m:t>
            </m:r>
          </m:sub>
        </m:sSub>
        <m:r>
          <w:rPr>
            <w:rFonts w:ascii="Cambria Math" w:hAnsi="Cambria Math"/>
            <w:lang w:val="en-US"/>
          </w:rPr>
          <m:t>=</m:t>
        </m:r>
        <m:r>
          <w:rPr>
            <w:rFonts w:ascii="Cambria Math" w:hAnsi="Cambria Math"/>
          </w:rPr>
          <m:t>n</m:t>
        </m:r>
        <m:r>
          <w:rPr>
            <w:rFonts w:ascii="Cambria Math" w:hAnsi="Cambria Math"/>
            <w:lang w:val="en-US"/>
          </w:rPr>
          <m:t>∙100</m:t>
        </m:r>
        <m:r>
          <w:rPr>
            <w:rFonts w:ascii="Cambria Math" w:hAnsi="Cambria Math"/>
          </w:rPr>
          <m:t>kHz</m:t>
        </m:r>
        <m:r>
          <w:rPr>
            <w:rFonts w:ascii="Cambria Math" w:hAnsi="Cambria Math"/>
            <w:lang w:val="en-US"/>
          </w:rPr>
          <m:t>-</m:t>
        </m:r>
        <m:r>
          <w:rPr>
            <w:rFonts w:ascii="Cambria Math" w:hAnsi="Cambria Math"/>
          </w:rPr>
          <m:t>m</m:t>
        </m:r>
        <m:r>
          <w:rPr>
            <w:rFonts w:ascii="Cambria Math" w:hAnsi="Cambria Math"/>
            <w:lang w:val="en-US"/>
          </w:rPr>
          <m:t>∙180</m:t>
        </m:r>
        <m:r>
          <w:rPr>
            <w:rFonts w:ascii="Cambria Math" w:hAnsi="Cambria Math"/>
          </w:rPr>
          <m:t>kHz</m:t>
        </m:r>
        <m:r>
          <w:rPr>
            <w:rFonts w:ascii="Cambria Math" w:hAnsi="Cambria Math"/>
            <w:lang w:val="en-US"/>
          </w:rPr>
          <m:t>-90</m:t>
        </m:r>
        <m:r>
          <w:rPr>
            <w:rFonts w:ascii="Cambria Math" w:hAnsi="Cambria Math"/>
          </w:rPr>
          <m:t>kHz</m:t>
        </m:r>
        <m:r>
          <w:rPr>
            <w:rFonts w:ascii="Cambria Math" w:hAnsi="Cambria Math"/>
            <w:lang w:val="en-US"/>
          </w:rPr>
          <m:t>=(</m:t>
        </m:r>
        <m:r>
          <w:rPr>
            <w:rFonts w:ascii="Cambria Math" w:hAnsi="Cambria Math"/>
          </w:rPr>
          <m:t>n</m:t>
        </m:r>
        <m:r>
          <w:rPr>
            <w:rFonts w:ascii="Cambria Math" w:hAnsi="Cambria Math"/>
            <w:lang w:val="en-US"/>
          </w:rPr>
          <m:t>∙20-</m:t>
        </m:r>
        <m:r>
          <w:rPr>
            <w:rFonts w:ascii="Cambria Math" w:hAnsi="Cambria Math"/>
          </w:rPr>
          <m:t>m</m:t>
        </m:r>
        <m:r>
          <w:rPr>
            <w:rFonts w:ascii="Cambria Math" w:hAnsi="Cambria Math"/>
            <w:lang w:val="en-US"/>
          </w:rPr>
          <m:t>∙36-18)∙5</m:t>
        </m:r>
        <m:r>
          <w:rPr>
            <w:rFonts w:ascii="Cambria Math" w:hAnsi="Cambria Math"/>
          </w:rPr>
          <m:t>kHz</m:t>
        </m:r>
      </m:oMath>
      <w:r w:rsidR="00C60E5B" w:rsidRPr="007D5D03">
        <w:rPr>
          <w:bCs/>
          <w:lang w:val="en-US"/>
        </w:rPr>
        <w:t xml:space="preserve">       (1)</w:t>
      </w:r>
    </w:p>
    <w:p w14:paraId="1298B153" w14:textId="77777777" w:rsidR="001F4F63" w:rsidRPr="007D5D03" w:rsidRDefault="00135300" w:rsidP="00D776A6">
      <w:pPr>
        <w:jc w:val="both"/>
        <w:rPr>
          <w:bCs/>
          <w:lang w:val="en-US"/>
        </w:rPr>
      </w:pPr>
      <w:r w:rsidRPr="007D5D03">
        <w:rPr>
          <w:bCs/>
          <w:lang w:val="en-US"/>
        </w:rPr>
        <w:t xml:space="preserve">Where </w:t>
      </w:r>
      <w:r w:rsidRPr="007D5D03">
        <w:rPr>
          <w:bCs/>
          <w:i/>
          <w:iCs/>
          <w:lang w:val="en-US"/>
        </w:rPr>
        <w:t>n</w:t>
      </w:r>
      <w:r w:rsidRPr="007D5D03">
        <w:rPr>
          <w:bCs/>
          <w:lang w:val="en-US"/>
        </w:rPr>
        <w:t xml:space="preserve"> and </w:t>
      </w:r>
      <w:r w:rsidRPr="007D5D03">
        <w:rPr>
          <w:bCs/>
          <w:i/>
          <w:iCs/>
          <w:lang w:val="en-US"/>
        </w:rPr>
        <w:t>m</w:t>
      </w:r>
      <w:r w:rsidRPr="007D5D03">
        <w:rPr>
          <w:bCs/>
          <w:lang w:val="en-US"/>
        </w:rPr>
        <w:t xml:space="preserve"> are integers. Obviously, </w:t>
      </w:r>
      <m:oMath>
        <m:sSub>
          <m:sSubPr>
            <m:ctrlPr>
              <w:rPr>
                <w:rFonts w:ascii="Cambria Math" w:hAnsi="Cambria Math"/>
                <w:bCs/>
                <w:i/>
              </w:rPr>
            </m:ctrlPr>
          </m:sSubPr>
          <m:e>
            <m:r>
              <w:rPr>
                <w:rFonts w:ascii="Cambria Math" w:hAnsi="Cambria Math"/>
              </w:rPr>
              <m:t>f</m:t>
            </m:r>
          </m:e>
          <m:sub>
            <m:r>
              <w:rPr>
                <w:rFonts w:ascii="Cambria Math" w:hAnsi="Cambria Math"/>
              </w:rPr>
              <m:t>c</m:t>
            </m:r>
            <m:r>
              <w:rPr>
                <w:rFonts w:ascii="Cambria Math" w:hAnsi="Cambria Math"/>
                <w:lang w:val="en-US"/>
              </w:rPr>
              <m:t xml:space="preserve">, </m:t>
            </m:r>
            <m:r>
              <w:rPr>
                <w:rFonts w:ascii="Cambria Math" w:hAnsi="Cambria Math"/>
              </w:rPr>
              <m:t>UE</m:t>
            </m:r>
          </m:sub>
        </m:sSub>
      </m:oMath>
      <w:r w:rsidRPr="007D5D03">
        <w:rPr>
          <w:bCs/>
          <w:lang w:val="en-US"/>
        </w:rPr>
        <w:t xml:space="preserve"> cannot be on a valid 100k-Hz channel raster entry.</w:t>
      </w:r>
      <w:r w:rsidR="001F4F63" w:rsidRPr="007D5D03">
        <w:rPr>
          <w:bCs/>
          <w:lang w:val="en-US"/>
        </w:rPr>
        <w:t xml:space="preserve"> Similar situation happens when BS has an odd PRB number, and an even PRB number allocated for UE dedicated channel bandwidth. Both cases are shown in Fig. 1.</w:t>
      </w:r>
    </w:p>
    <w:p w14:paraId="1B003961" w14:textId="65F20298" w:rsidR="00805E83" w:rsidRPr="007D5D03" w:rsidRDefault="00676DCE" w:rsidP="00D776A6">
      <w:pPr>
        <w:jc w:val="both"/>
        <w:rPr>
          <w:bCs/>
          <w:lang w:val="en-US"/>
        </w:rPr>
      </w:pPr>
      <w:r w:rsidRPr="007D5D03">
        <w:rPr>
          <w:bCs/>
          <w:lang w:val="en-US"/>
        </w:rPr>
        <w:t>Although RAN4 did not reach a common understanding on whether a UE dedicated channel bandwidth should be on a valid 100k-Hz channel raster, such understanding that it has to be on a valid channel raster entry may still exist in some legacy UEs.</w:t>
      </w:r>
      <w:r w:rsidR="00135300" w:rsidRPr="007D5D03">
        <w:rPr>
          <w:bCs/>
          <w:lang w:val="en-US"/>
        </w:rPr>
        <w:t xml:space="preserve"> </w:t>
      </w:r>
      <w:r w:rsidR="00084D46" w:rsidRPr="007D5D03">
        <w:rPr>
          <w:bCs/>
          <w:lang w:val="en-US"/>
        </w:rPr>
        <w:t xml:space="preserve"> </w:t>
      </w:r>
    </w:p>
    <w:p w14:paraId="79FE6546" w14:textId="49C00091" w:rsidR="006A024B" w:rsidRPr="007D5D03" w:rsidRDefault="00F82CE0" w:rsidP="00D776A6">
      <w:pPr>
        <w:jc w:val="both"/>
        <w:rPr>
          <w:b/>
          <w:lang w:val="en-US"/>
        </w:rPr>
      </w:pPr>
      <w:bookmarkStart w:id="3" w:name="OLE_LINK1"/>
      <w:bookmarkStart w:id="4" w:name="OLE_LINK7"/>
      <w:r w:rsidRPr="007D5D03">
        <w:rPr>
          <w:b/>
          <w:lang w:val="en-US"/>
        </w:rPr>
        <w:t>Observation 1</w:t>
      </w:r>
      <w:r w:rsidR="006A024B" w:rsidRPr="007D5D03">
        <w:rPr>
          <w:b/>
          <w:lang w:val="en-US"/>
        </w:rPr>
        <w:t xml:space="preserve">: </w:t>
      </w:r>
      <w:r w:rsidR="007361C6" w:rsidRPr="007D5D03">
        <w:rPr>
          <w:b/>
          <w:lang w:val="en-US"/>
        </w:rPr>
        <w:t>The center frequency of a UE dedicated channel bandwidth with an odd/even PRB number in a wider BS channel bandwidth with an even/odd PRB number cannot be on a valid 100kHz channel raster entry.</w:t>
      </w:r>
    </w:p>
    <w:p w14:paraId="7949933E" w14:textId="16A2A6B7" w:rsidR="006A024B" w:rsidRPr="007D5D03" w:rsidRDefault="006A024B" w:rsidP="00D776A6">
      <w:pPr>
        <w:jc w:val="both"/>
        <w:rPr>
          <w:b/>
          <w:lang w:val="en-US"/>
        </w:rPr>
      </w:pPr>
      <w:r w:rsidRPr="007D5D03">
        <w:rPr>
          <w:bCs/>
          <w:lang w:val="en-US"/>
        </w:rPr>
        <w:lastRenderedPageBreak/>
        <w:t>Note that these two cases only exist for a connected UE, and for an idle UE, the UE has the flexibility to choose its dedicated channel bandwidth as long as it is from the predefined channel bandwidth set and no larger than the broadcast SIB1 channel bandwidth, and no less than the initial BWP bandwidth.</w:t>
      </w:r>
    </w:p>
    <w:p w14:paraId="15D55AAA" w14:textId="261CB8C5" w:rsidR="00D776A6" w:rsidRPr="007D5D03" w:rsidRDefault="006A024B" w:rsidP="00D776A6">
      <w:pPr>
        <w:jc w:val="both"/>
        <w:rPr>
          <w:b/>
          <w:lang w:val="en-US"/>
        </w:rPr>
      </w:pPr>
      <w:r w:rsidRPr="007D5D03">
        <w:rPr>
          <w:b/>
          <w:lang w:val="en-US"/>
        </w:rPr>
        <w:t>Observation 2</w:t>
      </w:r>
      <w:r w:rsidR="00BF7AF9" w:rsidRPr="007D5D03">
        <w:rPr>
          <w:b/>
          <w:lang w:val="en-US"/>
        </w:rPr>
        <w:t>:</w:t>
      </w:r>
      <w:r w:rsidR="006A78FE" w:rsidRPr="007D5D03">
        <w:rPr>
          <w:b/>
          <w:lang w:val="en-US"/>
        </w:rPr>
        <w:t xml:space="preserve"> </w:t>
      </w:r>
      <w:bookmarkEnd w:id="3"/>
      <w:r w:rsidR="003853F3" w:rsidRPr="007D5D03">
        <w:rPr>
          <w:b/>
          <w:lang w:val="en-US"/>
        </w:rPr>
        <w:t>Channel raster enhancement does not apply to an idle UE since it has the flexibility to choose its dedicated channel bandwidth for initial access as long as the selected channel bandwidth is from the predefined set and no larger than the SIB1 bandwidth and no less than the initial BWP bandwidth.</w:t>
      </w:r>
    </w:p>
    <w:p w14:paraId="6DF7C6DA" w14:textId="2DEFC9FA" w:rsidR="00D776A6" w:rsidRPr="007D5D03" w:rsidRDefault="003853F3" w:rsidP="00D776A6">
      <w:pPr>
        <w:jc w:val="both"/>
        <w:rPr>
          <w:b/>
          <w:lang w:val="en-US"/>
        </w:rPr>
      </w:pPr>
      <w:r w:rsidRPr="007D5D03">
        <w:rPr>
          <w:b/>
          <w:lang w:val="en-US"/>
        </w:rPr>
        <w:t>Proposal 1: Channel raster enhancement only applies to a UE in RRC_CONNECTED state.</w:t>
      </w:r>
      <w:bookmarkEnd w:id="4"/>
    </w:p>
    <w:p w14:paraId="26DFE8BB" w14:textId="2F795158" w:rsidR="00A006E7" w:rsidRDefault="00553446" w:rsidP="00553446">
      <w:pPr>
        <w:pStyle w:val="Heading2"/>
        <w:rPr>
          <w:bCs/>
        </w:rPr>
      </w:pPr>
      <w:r>
        <w:rPr>
          <w:bCs/>
        </w:rPr>
        <w:t xml:space="preserve">2.2 Channel raster </w:t>
      </w:r>
      <w:r w:rsidRPr="00553446">
        <w:t>enhancement</w:t>
      </w:r>
    </w:p>
    <w:p w14:paraId="3A7E90B0" w14:textId="255E78FD" w:rsidR="00553446" w:rsidRPr="007D5D03" w:rsidRDefault="0069735A" w:rsidP="00932D17">
      <w:pPr>
        <w:jc w:val="both"/>
        <w:rPr>
          <w:bCs/>
          <w:lang w:val="en-US"/>
        </w:rPr>
      </w:pPr>
      <w:r w:rsidRPr="007D5D03">
        <w:rPr>
          <w:bCs/>
          <w:lang w:val="en-US"/>
        </w:rPr>
        <w:t xml:space="preserve">A straightforward approach to enhance UE channel raster is to lift the restriction on a valid 100kHz channel raster entry for a dedicated UE channel bandwidth in RRC_CONNECT state. Furthermore, as indicated in Eq. (1), </w:t>
      </w:r>
      <m:oMath>
        <m:sSub>
          <m:sSubPr>
            <m:ctrlPr>
              <w:rPr>
                <w:rFonts w:ascii="Cambria Math" w:hAnsi="Cambria Math"/>
                <w:bCs/>
                <w:i/>
              </w:rPr>
            </m:ctrlPr>
          </m:sSubPr>
          <m:e>
            <m:r>
              <w:rPr>
                <w:rFonts w:ascii="Cambria Math" w:hAnsi="Cambria Math"/>
              </w:rPr>
              <m:t>f</m:t>
            </m:r>
          </m:e>
          <m:sub>
            <m:r>
              <w:rPr>
                <w:rFonts w:ascii="Cambria Math" w:hAnsi="Cambria Math"/>
              </w:rPr>
              <m:t>c</m:t>
            </m:r>
            <m:r>
              <w:rPr>
                <w:rFonts w:ascii="Cambria Math" w:hAnsi="Cambria Math"/>
                <w:lang w:val="en-US"/>
              </w:rPr>
              <m:t xml:space="preserve">, </m:t>
            </m:r>
            <m:r>
              <w:rPr>
                <w:rFonts w:ascii="Cambria Math" w:hAnsi="Cambria Math"/>
              </w:rPr>
              <m:t>UE</m:t>
            </m:r>
          </m:sub>
        </m:sSub>
        <m:r>
          <w:rPr>
            <w:rFonts w:ascii="Cambria Math" w:hAnsi="Cambria Math"/>
            <w:lang w:val="en-US"/>
          </w:rPr>
          <m:t xml:space="preserve"> </m:t>
        </m:r>
      </m:oMath>
      <w:r w:rsidRPr="007D5D03">
        <w:rPr>
          <w:bCs/>
          <w:lang w:val="en-US"/>
        </w:rPr>
        <w:t xml:space="preserve">is still on the global frequency grid (multiple of </w:t>
      </w:r>
      <w:r w:rsidRPr="007D5D03">
        <w:rPr>
          <w:bCs/>
          <w:i/>
          <w:iCs/>
          <w:lang w:val="en-US"/>
        </w:rPr>
        <w:t>5kHz</w:t>
      </w:r>
      <w:r w:rsidRPr="007D5D03">
        <w:rPr>
          <w:bCs/>
          <w:lang w:val="en-US"/>
        </w:rPr>
        <w:t>)</w:t>
      </w:r>
      <w:r w:rsidR="004F5906" w:rsidRPr="007D5D03">
        <w:rPr>
          <w:bCs/>
          <w:lang w:val="en-US"/>
        </w:rPr>
        <w:t>.</w:t>
      </w:r>
    </w:p>
    <w:p w14:paraId="3454384F" w14:textId="3942F696" w:rsidR="00220944" w:rsidRPr="007D5D03" w:rsidRDefault="00220944" w:rsidP="00932D17">
      <w:pPr>
        <w:jc w:val="both"/>
        <w:rPr>
          <w:b/>
          <w:lang w:val="en-US"/>
        </w:rPr>
      </w:pPr>
      <w:r w:rsidRPr="007D5D03">
        <w:rPr>
          <w:b/>
          <w:lang w:val="en-US"/>
        </w:rPr>
        <w:t>Proposal 2: UE channel raster is enhanced in such a way that the center of UE dedicated channel bandwidth should be on a valid global frequency grid instead of a valid 100kHz channel raster.</w:t>
      </w:r>
    </w:p>
    <w:p w14:paraId="1608A611" w14:textId="77777777" w:rsidR="00553446" w:rsidRPr="007D5D03" w:rsidRDefault="00553446"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09D908D" w:rsidR="00D776A6" w:rsidRPr="007D5D03" w:rsidRDefault="008D0D1E" w:rsidP="00D776A6">
      <w:pPr>
        <w:jc w:val="both"/>
        <w:rPr>
          <w:lang w:val="en-US" w:eastAsia="ja-JP"/>
        </w:rPr>
      </w:pPr>
      <w:r w:rsidRPr="007D5D03">
        <w:rPr>
          <w:lang w:val="en-US" w:eastAsia="ja-JP"/>
        </w:rPr>
        <w:t xml:space="preserve">In this contribution we have </w:t>
      </w:r>
      <w:r w:rsidR="0061046D" w:rsidRPr="007D5D03">
        <w:rPr>
          <w:lang w:val="en-US" w:eastAsia="ja-JP"/>
        </w:rPr>
        <w:t>the following observations and proposals for</w:t>
      </w:r>
      <w:r w:rsidR="009247EA" w:rsidRPr="007D5D03">
        <w:rPr>
          <w:lang w:val="en-US" w:eastAsia="ja-JP"/>
        </w:rPr>
        <w:t xml:space="preserve"> </w:t>
      </w:r>
      <w:r w:rsidR="00C60E5B" w:rsidRPr="007D5D03">
        <w:rPr>
          <w:lang w:val="en-US" w:eastAsia="ja-JP"/>
        </w:rPr>
        <w:t>channel raster enhancement:</w:t>
      </w:r>
    </w:p>
    <w:p w14:paraId="27BF3064" w14:textId="362F5053" w:rsidR="00C60E5B" w:rsidRPr="007D5D03" w:rsidRDefault="00220944" w:rsidP="00D776A6">
      <w:pPr>
        <w:jc w:val="both"/>
        <w:rPr>
          <w:bCs/>
          <w:lang w:val="en-US"/>
        </w:rPr>
      </w:pPr>
      <w:r w:rsidRPr="007D5D03">
        <w:rPr>
          <w:b/>
          <w:lang w:val="en-US"/>
        </w:rPr>
        <w:t>Observation 1: The center frequency of a UE dedicated channel bandwidth with an odd/even PRB number in a wider BS channel bandwidth with an even/odd PRB number cannot be on a valid 100kHz channel raster entry.</w:t>
      </w:r>
    </w:p>
    <w:p w14:paraId="0C3AE987" w14:textId="77777777" w:rsidR="00220944" w:rsidRPr="007D5D03" w:rsidRDefault="00220944" w:rsidP="00220944">
      <w:pPr>
        <w:jc w:val="both"/>
        <w:rPr>
          <w:b/>
          <w:lang w:val="en-US"/>
        </w:rPr>
      </w:pPr>
      <w:r w:rsidRPr="007D5D03">
        <w:rPr>
          <w:b/>
          <w:lang w:val="en-US"/>
        </w:rPr>
        <w:t>Observation 2: Channel raster enhancement does not apply to an idle UE since it has the flexibility to choose its dedicated channel bandwidth for initial access as long as the selected channel bandwidth is from the predefined set and no larger than the SIB1 bandwidth and no less than the initial BWP bandwidth.</w:t>
      </w:r>
    </w:p>
    <w:p w14:paraId="048A096C" w14:textId="49F038A2" w:rsidR="0050226F" w:rsidRPr="007D5D03" w:rsidRDefault="00220944" w:rsidP="00220944">
      <w:pPr>
        <w:jc w:val="both"/>
        <w:rPr>
          <w:b/>
          <w:lang w:val="en-US"/>
        </w:rPr>
      </w:pPr>
      <w:r w:rsidRPr="007D5D03">
        <w:rPr>
          <w:b/>
          <w:lang w:val="en-US"/>
        </w:rPr>
        <w:t>Proposal 1: Channel raster enhancement only applies to a UE in RRC_CONNECTED state.</w:t>
      </w:r>
    </w:p>
    <w:p w14:paraId="1FB97B2A" w14:textId="6E8A5B71" w:rsidR="00220944" w:rsidRPr="007D5D03" w:rsidRDefault="00220944" w:rsidP="00220944">
      <w:pPr>
        <w:jc w:val="both"/>
        <w:rPr>
          <w:bCs/>
          <w:lang w:val="en-US"/>
        </w:rPr>
      </w:pPr>
      <w:r w:rsidRPr="007D5D03">
        <w:rPr>
          <w:b/>
          <w:lang w:val="en-US"/>
        </w:rPr>
        <w:t>Proposal 2: UE channel raster is enhanced in such a way that the center of UE dedicated channel bandwidth should be on a valid global frequency grid instead of a valid 100kHz channel raster</w:t>
      </w:r>
      <w:r w:rsidR="009D2CB7" w:rsidRPr="007D5D03">
        <w:rPr>
          <w:b/>
          <w:lang w:val="en-US"/>
        </w:rPr>
        <w:t xml:space="preserve"> for a UE in RRC_CONNECT state</w:t>
      </w:r>
      <w:r w:rsidRPr="007D5D03">
        <w:rPr>
          <w:b/>
          <w:lang w:val="en-US"/>
        </w:rPr>
        <w:t>.</w:t>
      </w:r>
    </w:p>
    <w:p w14:paraId="390ECC25" w14:textId="61FDD5B6" w:rsidR="005A782E" w:rsidRPr="002331D3" w:rsidRDefault="005A782E" w:rsidP="005876AB">
      <w:pPr>
        <w:pStyle w:val="Heading1"/>
        <w:ind w:left="0" w:firstLine="0"/>
        <w:rPr>
          <w:lang w:val="en-US"/>
        </w:rPr>
      </w:pPr>
      <w:r w:rsidRPr="002331D3">
        <w:rPr>
          <w:lang w:val="en-US"/>
        </w:rPr>
        <w:t>References</w:t>
      </w:r>
    </w:p>
    <w:p w14:paraId="4DFD119B" w14:textId="77777777" w:rsidR="007B4805" w:rsidRPr="007D5D03" w:rsidRDefault="007B4805" w:rsidP="007B4805">
      <w:pPr>
        <w:pStyle w:val="ListParagraph"/>
        <w:numPr>
          <w:ilvl w:val="0"/>
          <w:numId w:val="2"/>
        </w:numPr>
        <w:rPr>
          <w:lang w:val="en-US"/>
        </w:rPr>
      </w:pPr>
      <w:bookmarkStart w:id="5" w:name="OLE_LINK12"/>
      <w:bookmarkStart w:id="6" w:name="_Ref101774927"/>
      <w:r w:rsidRPr="007D5D03">
        <w:rPr>
          <w:lang w:val="en-US"/>
        </w:rPr>
        <w:t>RP-230813 New WID on Channel raster enhancement, Ericsson</w:t>
      </w:r>
    </w:p>
    <w:bookmarkEnd w:id="5"/>
    <w:bookmarkEnd w:id="6"/>
    <w:p w14:paraId="579C76C0" w14:textId="77777777" w:rsidR="003664C2" w:rsidRPr="007D5D03" w:rsidRDefault="003664C2" w:rsidP="003664C2">
      <w:pPr>
        <w:rPr>
          <w:rFonts w:ascii="Arial" w:hAnsi="Arial" w:cs="Times New Roman"/>
          <w:sz w:val="21"/>
          <w:szCs w:val="21"/>
          <w:lang w:val="en-US"/>
        </w:rPr>
      </w:pPr>
    </w:p>
    <w:sectPr w:rsidR="003664C2" w:rsidRPr="007D5D03"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98BB7" w14:textId="77777777" w:rsidR="004D2E01" w:rsidRDefault="004D2E01">
      <w:pPr>
        <w:spacing w:after="0"/>
      </w:pPr>
      <w:r>
        <w:separator/>
      </w:r>
    </w:p>
  </w:endnote>
  <w:endnote w:type="continuationSeparator" w:id="0">
    <w:p w14:paraId="7D3908A7" w14:textId="77777777" w:rsidR="004D2E01" w:rsidRDefault="004D2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3B09" w14:textId="77777777" w:rsidR="004D2E01" w:rsidRDefault="004D2E01">
      <w:pPr>
        <w:spacing w:after="0"/>
      </w:pPr>
      <w:r>
        <w:separator/>
      </w:r>
    </w:p>
  </w:footnote>
  <w:footnote w:type="continuationSeparator" w:id="0">
    <w:p w14:paraId="59C0D786" w14:textId="77777777" w:rsidR="004D2E01" w:rsidRDefault="004D2E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A007D3"/>
    <w:multiLevelType w:val="hybridMultilevel"/>
    <w:tmpl w:val="AC607F40"/>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4E1CA9"/>
    <w:multiLevelType w:val="hybridMultilevel"/>
    <w:tmpl w:val="0B808530"/>
    <w:lvl w:ilvl="0" w:tplc="2000000F">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317EBD"/>
    <w:multiLevelType w:val="hybridMultilevel"/>
    <w:tmpl w:val="422C046C"/>
    <w:lvl w:ilvl="0" w:tplc="04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7"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21"/>
  </w:num>
  <w:num w:numId="8">
    <w:abstractNumId w:val="2"/>
  </w:num>
  <w:num w:numId="9">
    <w:abstractNumId w:val="21"/>
  </w:num>
  <w:num w:numId="10">
    <w:abstractNumId w:val="4"/>
  </w:num>
  <w:num w:numId="11">
    <w:abstractNumId w:val="21"/>
  </w:num>
  <w:num w:numId="12">
    <w:abstractNumId w:val="28"/>
  </w:num>
  <w:num w:numId="13">
    <w:abstractNumId w:val="6"/>
  </w:num>
  <w:num w:numId="14">
    <w:abstractNumId w:val="9"/>
  </w:num>
  <w:num w:numId="15">
    <w:abstractNumId w:val="27"/>
  </w:num>
  <w:num w:numId="16">
    <w:abstractNumId w:val="1"/>
  </w:num>
  <w:num w:numId="17">
    <w:abstractNumId w:val="13"/>
  </w:num>
  <w:num w:numId="18">
    <w:abstractNumId w:val="21"/>
  </w:num>
  <w:num w:numId="19">
    <w:abstractNumId w:val="10"/>
  </w:num>
  <w:num w:numId="20">
    <w:abstractNumId w:val="24"/>
  </w:num>
  <w:num w:numId="21">
    <w:abstractNumId w:val="20"/>
  </w:num>
  <w:num w:numId="22">
    <w:abstractNumId w:val="23"/>
  </w:num>
  <w:num w:numId="23">
    <w:abstractNumId w:val="21"/>
  </w:num>
  <w:num w:numId="24">
    <w:abstractNumId w:val="22"/>
  </w:num>
  <w:num w:numId="25">
    <w:abstractNumId w:val="14"/>
  </w:num>
  <w:num w:numId="26">
    <w:abstractNumId w:val="21"/>
  </w:num>
  <w:num w:numId="27">
    <w:abstractNumId w:val="22"/>
  </w:num>
  <w:num w:numId="28">
    <w:abstractNumId w:val="19"/>
  </w:num>
  <w:num w:numId="29">
    <w:abstractNumId w:val="18"/>
  </w:num>
  <w:num w:numId="30">
    <w:abstractNumId w:val="3"/>
  </w:num>
  <w:num w:numId="31">
    <w:abstractNumId w:val="25"/>
  </w:num>
  <w:num w:numId="32">
    <w:abstractNumId w:val="8"/>
  </w:num>
  <w:num w:numId="33">
    <w:abstractNumId w:val="15"/>
  </w:num>
  <w:num w:numId="34">
    <w:abstractNumId w:val="16"/>
  </w:num>
  <w:num w:numId="35">
    <w:abstractNumId w:val="26"/>
  </w:num>
  <w:num w:numId="36">
    <w:abstractNumId w:val="17"/>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2EB0"/>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47FDC"/>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300"/>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92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63"/>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944"/>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3F3"/>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102"/>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46C"/>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01"/>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906"/>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446"/>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6F14"/>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6DCE"/>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35A"/>
    <w:rsid w:val="00697804"/>
    <w:rsid w:val="00697873"/>
    <w:rsid w:val="006978FE"/>
    <w:rsid w:val="00697994"/>
    <w:rsid w:val="00697B3B"/>
    <w:rsid w:val="006A01D1"/>
    <w:rsid w:val="006A024B"/>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1C6"/>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805"/>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D03"/>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440"/>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0E6D"/>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B7"/>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B2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0E5B"/>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6DA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C97"/>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D0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D5D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D0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2023-04-03T08:50:00Z</dcterms:created>
  <dcterms:modified xsi:type="dcterms:W3CDTF">2023-04-10T17:51:00Z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